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43" w:rsidRDefault="00026243" w:rsidP="00026243">
      <w:pPr>
        <w:rPr>
          <w:color w:val="1F4E79"/>
          <w:sz w:val="24"/>
          <w:szCs w:val="24"/>
        </w:rPr>
      </w:pPr>
    </w:p>
    <w:tbl>
      <w:tblPr>
        <w:tblW w:w="0" w:type="auto"/>
        <w:jc w:val="center"/>
        <w:tblCellMar>
          <w:left w:w="0" w:type="dxa"/>
          <w:right w:w="0" w:type="dxa"/>
        </w:tblCellMar>
        <w:tblLook w:val="04A0" w:firstRow="1" w:lastRow="0" w:firstColumn="1" w:lastColumn="0" w:noHBand="0" w:noVBand="1"/>
      </w:tblPr>
      <w:tblGrid>
        <w:gridCol w:w="9330"/>
      </w:tblGrid>
      <w:tr w:rsidR="00026243" w:rsidTr="00026243">
        <w:trPr>
          <w:jc w:val="center"/>
        </w:trPr>
        <w:tc>
          <w:tcPr>
            <w:tcW w:w="11078" w:type="dxa"/>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hideMark/>
          </w:tcPr>
          <w:p w:rsidR="00026243" w:rsidRDefault="00026243">
            <w:pPr>
              <w:spacing w:before="40" w:after="40"/>
              <w:jc w:val="center"/>
              <w:rPr>
                <w:rFonts w:ascii="Arial Black" w:hAnsi="Arial Black"/>
                <w:sz w:val="36"/>
                <w:szCs w:val="36"/>
              </w:rPr>
            </w:pPr>
            <w:r>
              <w:rPr>
                <w:rFonts w:ascii="Arial Black" w:hAnsi="Arial Black"/>
                <w:sz w:val="36"/>
                <w:szCs w:val="36"/>
              </w:rPr>
              <w:t>IRBManager</w:t>
            </w:r>
          </w:p>
          <w:p w:rsidR="00026243" w:rsidRDefault="00026243">
            <w:pPr>
              <w:spacing w:before="40" w:after="40"/>
              <w:jc w:val="center"/>
              <w:rPr>
                <w:rFonts w:ascii="Arial Black" w:hAnsi="Arial Black"/>
                <w:color w:val="003893"/>
                <w:sz w:val="32"/>
                <w:szCs w:val="32"/>
              </w:rPr>
            </w:pPr>
            <w:r>
              <w:rPr>
                <w:rFonts w:ascii="Arial Black" w:hAnsi="Arial Black"/>
                <w:color w:val="003893"/>
                <w:sz w:val="32"/>
                <w:szCs w:val="32"/>
              </w:rPr>
              <w:t>Tips for Users</w:t>
            </w:r>
          </w:p>
        </w:tc>
      </w:tr>
    </w:tbl>
    <w:p w:rsidR="00026243" w:rsidRDefault="00026243" w:rsidP="00026243">
      <w:pPr>
        <w:rPr>
          <w:rFonts w:ascii="Helvetica" w:hAnsi="Helvetica" w:cs="Helvetica"/>
          <w:lang w:val="en"/>
        </w:rPr>
      </w:pPr>
    </w:p>
    <w:p w:rsidR="00026243" w:rsidRDefault="00026243" w:rsidP="00026243">
      <w:pPr>
        <w:rPr>
          <w:rFonts w:ascii="Helvetica" w:hAnsi="Helvetica" w:cs="Helvetica"/>
          <w:lang w:val="en"/>
        </w:rPr>
      </w:pPr>
    </w:p>
    <w:p w:rsidR="00026243" w:rsidRDefault="00026243" w:rsidP="00026243">
      <w:pPr>
        <w:rPr>
          <w:color w:val="1F4E79"/>
          <w:sz w:val="24"/>
          <w:szCs w:val="24"/>
        </w:rPr>
      </w:pPr>
    </w:p>
    <w:p w:rsidR="00026243" w:rsidRDefault="00026243" w:rsidP="00026243">
      <w:pPr>
        <w:pStyle w:val="Default"/>
        <w:rPr>
          <w:b/>
          <w:bCs/>
          <w:sz w:val="28"/>
          <w:szCs w:val="28"/>
          <w:u w:val="single"/>
        </w:rPr>
      </w:pPr>
      <w:r>
        <w:rPr>
          <w:b/>
          <w:bCs/>
          <w:sz w:val="28"/>
          <w:szCs w:val="28"/>
          <w:u w:val="single"/>
        </w:rPr>
        <w:t>Making Submissions:</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When you click “</w:t>
      </w:r>
      <w:r w:rsidRPr="00026243">
        <w:rPr>
          <w:rFonts w:ascii="Arial" w:hAnsi="Arial" w:cs="Arial"/>
          <w:color w:val="002060"/>
          <w:sz w:val="24"/>
          <w:szCs w:val="24"/>
        </w:rPr>
        <w:t xml:space="preserve">Start </w:t>
      </w:r>
      <w:proofErr w:type="spellStart"/>
      <w:r w:rsidRPr="00026243">
        <w:rPr>
          <w:rFonts w:ascii="Arial" w:hAnsi="Arial" w:cs="Arial"/>
          <w:color w:val="002060"/>
          <w:sz w:val="24"/>
          <w:szCs w:val="24"/>
        </w:rPr>
        <w:t>xform</w:t>
      </w:r>
      <w:proofErr w:type="spellEnd"/>
      <w:r w:rsidRPr="00026243">
        <w:rPr>
          <w:rFonts w:ascii="Arial" w:hAnsi="Arial" w:cs="Arial"/>
          <w:sz w:val="24"/>
          <w:szCs w:val="24"/>
        </w:rPr>
        <w:t>”, new additional tab is opened, your homepage remains in its own initial tab</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When you click the “</w:t>
      </w:r>
      <w:r w:rsidRPr="00026243">
        <w:rPr>
          <w:rFonts w:ascii="Arial" w:hAnsi="Arial" w:cs="Arial"/>
          <w:color w:val="002060"/>
          <w:sz w:val="24"/>
          <w:szCs w:val="24"/>
        </w:rPr>
        <w:t>next</w:t>
      </w:r>
      <w:r w:rsidRPr="00026243">
        <w:rPr>
          <w:rFonts w:ascii="Arial" w:hAnsi="Arial" w:cs="Arial"/>
          <w:sz w:val="24"/>
          <w:szCs w:val="24"/>
        </w:rPr>
        <w:t xml:space="preserve">” button, it saves. </w:t>
      </w:r>
    </w:p>
    <w:p w:rsidR="00026243" w:rsidRPr="00026243" w:rsidRDefault="00026243" w:rsidP="00026243">
      <w:pPr>
        <w:pStyle w:val="ListParagraph"/>
        <w:numPr>
          <w:ilvl w:val="0"/>
          <w:numId w:val="2"/>
        </w:numPr>
        <w:contextualSpacing/>
        <w:rPr>
          <w:rFonts w:ascii="Arial" w:hAnsi="Arial" w:cs="Arial"/>
          <w:sz w:val="24"/>
          <w:szCs w:val="24"/>
          <w:u w:val="single"/>
        </w:rPr>
      </w:pPr>
      <w:proofErr w:type="spellStart"/>
      <w:r w:rsidRPr="00026243">
        <w:rPr>
          <w:rFonts w:ascii="Arial" w:hAnsi="Arial" w:cs="Arial"/>
          <w:sz w:val="24"/>
          <w:szCs w:val="24"/>
        </w:rPr>
        <w:t>Unsubmitted</w:t>
      </w:r>
      <w:proofErr w:type="spellEnd"/>
      <w:r w:rsidRPr="00026243">
        <w:rPr>
          <w:rFonts w:ascii="Arial" w:hAnsi="Arial" w:cs="Arial"/>
          <w:sz w:val="24"/>
          <w:szCs w:val="24"/>
        </w:rPr>
        <w:t xml:space="preserve"> </w:t>
      </w:r>
      <w:proofErr w:type="spellStart"/>
      <w:r w:rsidRPr="00026243">
        <w:rPr>
          <w:rFonts w:ascii="Arial" w:hAnsi="Arial" w:cs="Arial"/>
          <w:sz w:val="24"/>
          <w:szCs w:val="24"/>
        </w:rPr>
        <w:t>xforms</w:t>
      </w:r>
      <w:proofErr w:type="spellEnd"/>
      <w:r w:rsidRPr="00026243">
        <w:rPr>
          <w:rFonts w:ascii="Arial" w:hAnsi="Arial" w:cs="Arial"/>
          <w:sz w:val="24"/>
          <w:szCs w:val="24"/>
        </w:rPr>
        <w:t xml:space="preserve"> live under “</w:t>
      </w:r>
      <w:r w:rsidRPr="00026243">
        <w:rPr>
          <w:rFonts w:ascii="Arial" w:hAnsi="Arial" w:cs="Arial"/>
          <w:color w:val="002060"/>
          <w:sz w:val="24"/>
          <w:szCs w:val="24"/>
        </w:rPr>
        <w:t xml:space="preserve">My Doc &amp; </w:t>
      </w:r>
      <w:proofErr w:type="spellStart"/>
      <w:r w:rsidRPr="00026243">
        <w:rPr>
          <w:rFonts w:ascii="Arial" w:hAnsi="Arial" w:cs="Arial"/>
          <w:color w:val="002060"/>
          <w:sz w:val="24"/>
          <w:szCs w:val="24"/>
        </w:rPr>
        <w:t>xforms</w:t>
      </w:r>
      <w:proofErr w:type="spellEnd"/>
      <w:r w:rsidRPr="00026243">
        <w:rPr>
          <w:rFonts w:ascii="Arial" w:hAnsi="Arial" w:cs="Arial"/>
          <w:sz w:val="24"/>
          <w:szCs w:val="24"/>
        </w:rPr>
        <w:t>” tab in the left-hand menu</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 xml:space="preserve">System assigns HS# automatically when </w:t>
      </w:r>
      <w:r w:rsidR="00F93BB5">
        <w:rPr>
          <w:rFonts w:ascii="Arial" w:hAnsi="Arial" w:cs="Arial"/>
          <w:sz w:val="24"/>
          <w:szCs w:val="24"/>
        </w:rPr>
        <w:t>the pre-review of a study occurs</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Old NJH COI forms are still required for personnel change submissions. Scan with wet-ink signature or save as pdf for electronic signature (electronic signature in Word version not possible)</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 xml:space="preserve">Leave HS-# blank in COI forms </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If applicable, IBC and Scientific Review are needed at submission</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If applicable, Data Use Agreement (DUA) and Material Transfer Agreement (MTA) are not needed at submission (but are needed before research can begin)</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Adding attachments, no need to name file (will automatically use document name)</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Dragging attachments in to submission box will not work if dragging from an email or a zip file (works for all desktop/ system folders and thumb drives)</w:t>
      </w:r>
    </w:p>
    <w:p w:rsidR="00026243" w:rsidRPr="00026243" w:rsidRDefault="00026243" w:rsidP="00026243">
      <w:pPr>
        <w:pStyle w:val="ListParagraph"/>
        <w:numPr>
          <w:ilvl w:val="0"/>
          <w:numId w:val="2"/>
        </w:numPr>
        <w:contextualSpacing/>
        <w:rPr>
          <w:rFonts w:ascii="Arial" w:hAnsi="Arial" w:cs="Arial"/>
          <w:sz w:val="24"/>
          <w:szCs w:val="24"/>
          <w:u w:val="single"/>
        </w:rPr>
      </w:pPr>
      <w:r w:rsidRPr="00026243">
        <w:rPr>
          <w:rFonts w:ascii="Arial" w:hAnsi="Arial" w:cs="Arial"/>
          <w:sz w:val="24"/>
          <w:szCs w:val="24"/>
        </w:rPr>
        <w:t>For full board submissions, the planned IRB meeting is listed in events</w:t>
      </w:r>
    </w:p>
    <w:p w:rsidR="00026243" w:rsidRDefault="00026243" w:rsidP="00026243">
      <w:pPr>
        <w:pStyle w:val="Default"/>
        <w:rPr>
          <w:b/>
          <w:bCs/>
          <w:sz w:val="28"/>
          <w:szCs w:val="28"/>
          <w:u w:val="single"/>
        </w:rPr>
      </w:pPr>
    </w:p>
    <w:p w:rsidR="00026243" w:rsidRDefault="00026243" w:rsidP="00026243">
      <w:pPr>
        <w:pStyle w:val="Default"/>
        <w:rPr>
          <w:b/>
          <w:bCs/>
          <w:sz w:val="28"/>
          <w:szCs w:val="28"/>
          <w:u w:val="single"/>
        </w:rPr>
      </w:pPr>
      <w:r>
        <w:rPr>
          <w:b/>
          <w:bCs/>
          <w:sz w:val="28"/>
          <w:szCs w:val="28"/>
          <w:u w:val="single"/>
        </w:rPr>
        <w:t>When submitting on behalf of the investigator:</w:t>
      </w:r>
    </w:p>
    <w:p w:rsidR="00026243" w:rsidRPr="00533EEF" w:rsidRDefault="00026243" w:rsidP="00533EEF">
      <w:pPr>
        <w:pStyle w:val="Default"/>
        <w:numPr>
          <w:ilvl w:val="0"/>
          <w:numId w:val="3"/>
        </w:numPr>
        <w:rPr>
          <w:b/>
          <w:bCs/>
          <w:sz w:val="28"/>
          <w:szCs w:val="28"/>
          <w:u w:val="single"/>
        </w:rPr>
      </w:pPr>
      <w:r>
        <w:t>T</w:t>
      </w:r>
      <w:r w:rsidRPr="00026243">
        <w:t>he submitting person is responsible for ensuring that the investigator logs in and confirms the submission (their password will serve as their signature). IRBManager will not notify NJH IRB of the submission until that has been completed.</w:t>
      </w:r>
    </w:p>
    <w:p w:rsidR="00533EEF" w:rsidRPr="00533EEF" w:rsidRDefault="00533EEF" w:rsidP="00533EEF">
      <w:pPr>
        <w:pStyle w:val="ListParagraph"/>
        <w:numPr>
          <w:ilvl w:val="0"/>
          <w:numId w:val="3"/>
        </w:numPr>
        <w:rPr>
          <w:rFonts w:ascii="Arial" w:hAnsi="Arial" w:cs="Arial"/>
          <w:sz w:val="24"/>
          <w:szCs w:val="24"/>
        </w:rPr>
      </w:pPr>
      <w:r w:rsidRPr="00533EEF">
        <w:rPr>
          <w:rFonts w:ascii="Arial" w:hAnsi="Arial" w:cs="Arial"/>
          <w:sz w:val="24"/>
          <w:szCs w:val="24"/>
        </w:rPr>
        <w:t>If PI cannot locate prompting email, at their Home screen:</w:t>
      </w:r>
    </w:p>
    <w:p w:rsidR="00533EEF" w:rsidRPr="00533EEF" w:rsidRDefault="00533EEF" w:rsidP="00533EEF">
      <w:pPr>
        <w:pStyle w:val="ListParagraph"/>
        <w:rPr>
          <w:rFonts w:ascii="Arial" w:hAnsi="Arial" w:cs="Arial"/>
          <w:color w:val="002060"/>
          <w:sz w:val="24"/>
          <w:szCs w:val="24"/>
        </w:rPr>
      </w:pPr>
      <w:proofErr w:type="spellStart"/>
      <w:proofErr w:type="gramStart"/>
      <w:r w:rsidRPr="00533EEF">
        <w:rPr>
          <w:rFonts w:ascii="Arial" w:hAnsi="Arial" w:cs="Arial"/>
          <w:color w:val="002060"/>
          <w:sz w:val="24"/>
          <w:szCs w:val="24"/>
        </w:rPr>
        <w:t>xform</w:t>
      </w:r>
      <w:proofErr w:type="spellEnd"/>
      <w:proofErr w:type="gramEnd"/>
      <w:r w:rsidRPr="00533EEF">
        <w:rPr>
          <w:rFonts w:ascii="Arial" w:hAnsi="Arial" w:cs="Arial"/>
          <w:color w:val="002060"/>
          <w:sz w:val="24"/>
          <w:szCs w:val="24"/>
        </w:rPr>
        <w:t xml:space="preserve"> (#active)</w:t>
      </w:r>
    </w:p>
    <w:p w:rsidR="00533EEF" w:rsidRDefault="00533EEF" w:rsidP="00533EEF">
      <w:pPr>
        <w:pStyle w:val="ListParagraph"/>
        <w:rPr>
          <w:rFonts w:ascii="Arial" w:hAnsi="Arial" w:cs="Arial"/>
          <w:color w:val="002060"/>
          <w:sz w:val="24"/>
          <w:szCs w:val="24"/>
        </w:rPr>
      </w:pPr>
      <w:proofErr w:type="spellStart"/>
      <w:proofErr w:type="gramStart"/>
      <w:r w:rsidRPr="00533EEF">
        <w:rPr>
          <w:rFonts w:ascii="Arial" w:hAnsi="Arial" w:cs="Arial"/>
          <w:color w:val="002060"/>
          <w:sz w:val="24"/>
          <w:szCs w:val="24"/>
        </w:rPr>
        <w:t>xforms</w:t>
      </w:r>
      <w:proofErr w:type="spellEnd"/>
      <w:proofErr w:type="gramEnd"/>
      <w:r w:rsidRPr="00533EEF">
        <w:rPr>
          <w:rFonts w:ascii="Arial" w:hAnsi="Arial" w:cs="Arial"/>
          <w:color w:val="002060"/>
          <w:sz w:val="24"/>
          <w:szCs w:val="24"/>
        </w:rPr>
        <w:t xml:space="preserve"> awaiting you</w:t>
      </w:r>
      <w:r w:rsidR="00F93BB5">
        <w:rPr>
          <w:rFonts w:ascii="Arial" w:hAnsi="Arial" w:cs="Arial"/>
          <w:color w:val="002060"/>
          <w:sz w:val="24"/>
          <w:szCs w:val="24"/>
        </w:rPr>
        <w:t>r</w:t>
      </w:r>
      <w:r w:rsidRPr="00533EEF">
        <w:rPr>
          <w:rFonts w:ascii="Arial" w:hAnsi="Arial" w:cs="Arial"/>
          <w:color w:val="002060"/>
          <w:sz w:val="24"/>
          <w:szCs w:val="24"/>
        </w:rPr>
        <w:t xml:space="preserve"> attention link(s)</w:t>
      </w:r>
    </w:p>
    <w:p w:rsidR="004C7B4D" w:rsidRPr="004C7B4D" w:rsidRDefault="004C7B4D" w:rsidP="004C7B4D">
      <w:pPr>
        <w:pStyle w:val="ListParagraph"/>
        <w:numPr>
          <w:ilvl w:val="0"/>
          <w:numId w:val="3"/>
        </w:numPr>
        <w:rPr>
          <w:rFonts w:ascii="Arial" w:hAnsi="Arial" w:cs="Arial"/>
          <w:color w:val="002060"/>
          <w:sz w:val="24"/>
          <w:szCs w:val="24"/>
        </w:rPr>
      </w:pPr>
      <w:r>
        <w:rPr>
          <w:rFonts w:ascii="Arial" w:hAnsi="Arial" w:cs="Arial"/>
          <w:sz w:val="24"/>
          <w:szCs w:val="24"/>
        </w:rPr>
        <w:t xml:space="preserve">If the PI has not new with NJH IRB, and their email is not found when doing </w:t>
      </w:r>
      <w:proofErr w:type="gramStart"/>
      <w:r>
        <w:rPr>
          <w:rFonts w:ascii="Arial" w:hAnsi="Arial" w:cs="Arial"/>
          <w:sz w:val="24"/>
          <w:szCs w:val="24"/>
        </w:rPr>
        <w:t>a  “</w:t>
      </w:r>
      <w:proofErr w:type="gramEnd"/>
      <w:r>
        <w:rPr>
          <w:rFonts w:ascii="Arial" w:hAnsi="Arial" w:cs="Arial"/>
          <w:sz w:val="24"/>
          <w:szCs w:val="24"/>
        </w:rPr>
        <w:t>forget password” to reset, please call our office.</w:t>
      </w:r>
    </w:p>
    <w:p w:rsidR="00026243" w:rsidRDefault="00026243" w:rsidP="00026243">
      <w:pPr>
        <w:pStyle w:val="PlainText"/>
        <w:ind w:left="1440"/>
        <w:rPr>
          <w:rFonts w:ascii="Arial" w:hAnsi="Arial" w:cs="Arial"/>
        </w:rPr>
      </w:pPr>
      <w:bookmarkStart w:id="0" w:name="_GoBack"/>
      <w:bookmarkEnd w:id="0"/>
    </w:p>
    <w:p w:rsidR="00533EEF" w:rsidRDefault="00533EEF" w:rsidP="005701C2">
      <w:pPr>
        <w:pStyle w:val="Default"/>
        <w:rPr>
          <w:b/>
          <w:bCs/>
          <w:sz w:val="28"/>
          <w:szCs w:val="28"/>
          <w:u w:val="single"/>
        </w:rPr>
      </w:pPr>
      <w:r>
        <w:rPr>
          <w:b/>
          <w:bCs/>
          <w:sz w:val="28"/>
          <w:szCs w:val="28"/>
          <w:u w:val="single"/>
        </w:rPr>
        <w:t>Miscellaneous Notes:</w:t>
      </w:r>
    </w:p>
    <w:p w:rsidR="005701C2" w:rsidRPr="005701C2" w:rsidRDefault="005701C2" w:rsidP="005701C2">
      <w:pPr>
        <w:pStyle w:val="Default"/>
        <w:numPr>
          <w:ilvl w:val="0"/>
          <w:numId w:val="6"/>
        </w:numPr>
        <w:rPr>
          <w:b/>
          <w:bCs/>
          <w:u w:val="single"/>
        </w:rPr>
      </w:pPr>
      <w:r w:rsidRPr="00533EEF">
        <w:t>Please use Chrome</w:t>
      </w:r>
      <w:r>
        <w:t xml:space="preserve">, </w:t>
      </w:r>
      <w:r w:rsidRPr="00533EEF">
        <w:t>Foxfire</w:t>
      </w:r>
      <w:r>
        <w:t>, or Safari</w:t>
      </w:r>
    </w:p>
    <w:p w:rsidR="00533EEF" w:rsidRPr="00533EEF" w:rsidRDefault="00533EEF" w:rsidP="00533EEF">
      <w:pPr>
        <w:pStyle w:val="ListParagraph"/>
        <w:numPr>
          <w:ilvl w:val="0"/>
          <w:numId w:val="4"/>
        </w:numPr>
        <w:spacing w:line="276" w:lineRule="auto"/>
        <w:contextualSpacing/>
        <w:rPr>
          <w:rFonts w:ascii="Arial" w:hAnsi="Arial" w:cs="Arial"/>
          <w:sz w:val="24"/>
          <w:szCs w:val="24"/>
          <w:u w:val="single"/>
        </w:rPr>
      </w:pPr>
      <w:r w:rsidRPr="00533EEF">
        <w:rPr>
          <w:rFonts w:ascii="Arial" w:hAnsi="Arial" w:cs="Arial"/>
          <w:sz w:val="24"/>
          <w:szCs w:val="24"/>
        </w:rPr>
        <w:t>There can a lag time between each action</w:t>
      </w:r>
    </w:p>
    <w:p w:rsidR="00533EEF" w:rsidRPr="00533EEF" w:rsidRDefault="00533EEF" w:rsidP="00533EEF">
      <w:pPr>
        <w:pStyle w:val="ListParagraph"/>
        <w:numPr>
          <w:ilvl w:val="0"/>
          <w:numId w:val="4"/>
        </w:numPr>
        <w:spacing w:line="276" w:lineRule="auto"/>
        <w:contextualSpacing/>
        <w:rPr>
          <w:rFonts w:ascii="Arial" w:hAnsi="Arial" w:cs="Arial"/>
          <w:sz w:val="24"/>
          <w:szCs w:val="24"/>
          <w:u w:val="single"/>
        </w:rPr>
      </w:pPr>
      <w:r w:rsidRPr="00533EEF">
        <w:rPr>
          <w:rFonts w:ascii="Arial" w:hAnsi="Arial" w:cs="Arial"/>
          <w:sz w:val="24"/>
          <w:szCs w:val="24"/>
        </w:rPr>
        <w:t>There is a lag time for emails to be sent after an action</w:t>
      </w:r>
    </w:p>
    <w:p w:rsidR="00533EEF" w:rsidRPr="00533EEF" w:rsidRDefault="00F93BB5" w:rsidP="00533EEF">
      <w:pPr>
        <w:pStyle w:val="ListParagraph"/>
        <w:numPr>
          <w:ilvl w:val="0"/>
          <w:numId w:val="4"/>
        </w:numPr>
        <w:contextualSpacing/>
        <w:rPr>
          <w:rFonts w:ascii="Arial" w:hAnsi="Arial" w:cs="Arial"/>
          <w:sz w:val="24"/>
          <w:szCs w:val="24"/>
          <w:u w:val="single"/>
        </w:rPr>
      </w:pPr>
      <w:r>
        <w:rPr>
          <w:rFonts w:ascii="Arial" w:hAnsi="Arial" w:cs="Arial"/>
          <w:sz w:val="24"/>
          <w:szCs w:val="24"/>
        </w:rPr>
        <w:t>T</w:t>
      </w:r>
      <w:r w:rsidR="00533EEF" w:rsidRPr="00533EEF">
        <w:rPr>
          <w:rFonts w:ascii="Arial" w:hAnsi="Arial" w:cs="Arial"/>
          <w:sz w:val="24"/>
          <w:szCs w:val="24"/>
        </w:rPr>
        <w:t>he “male/female”</w:t>
      </w:r>
      <w:r>
        <w:rPr>
          <w:rFonts w:ascii="Arial" w:hAnsi="Arial" w:cs="Arial"/>
          <w:sz w:val="24"/>
          <w:szCs w:val="24"/>
        </w:rPr>
        <w:t xml:space="preserve"> categories</w:t>
      </w:r>
      <w:r w:rsidR="00533EEF" w:rsidRPr="00533EEF">
        <w:rPr>
          <w:rFonts w:ascii="Arial" w:hAnsi="Arial" w:cs="Arial"/>
          <w:sz w:val="24"/>
          <w:szCs w:val="24"/>
        </w:rPr>
        <w:t xml:space="preserve"> are flipped from our old continuing review form</w:t>
      </w:r>
    </w:p>
    <w:p w:rsidR="005D271E" w:rsidRDefault="005D271E" w:rsidP="00533EEF">
      <w:pPr>
        <w:pStyle w:val="Default"/>
      </w:pPr>
    </w:p>
    <w:sectPr w:rsidR="005D2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1F48"/>
    <w:multiLevelType w:val="hybridMultilevel"/>
    <w:tmpl w:val="96F4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F56D1"/>
    <w:multiLevelType w:val="hybridMultilevel"/>
    <w:tmpl w:val="8D2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D77B3"/>
    <w:multiLevelType w:val="hybridMultilevel"/>
    <w:tmpl w:val="AE50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158AF"/>
    <w:multiLevelType w:val="hybridMultilevel"/>
    <w:tmpl w:val="3538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72D01"/>
    <w:multiLevelType w:val="hybridMultilevel"/>
    <w:tmpl w:val="468CEF92"/>
    <w:lvl w:ilvl="0" w:tplc="4306C3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F417107"/>
    <w:multiLevelType w:val="hybridMultilevel"/>
    <w:tmpl w:val="D106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8D"/>
    <w:rsid w:val="00026243"/>
    <w:rsid w:val="0049208D"/>
    <w:rsid w:val="004C7B4D"/>
    <w:rsid w:val="00533EEF"/>
    <w:rsid w:val="005701C2"/>
    <w:rsid w:val="005D271E"/>
    <w:rsid w:val="00A919AE"/>
    <w:rsid w:val="00F9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7C933-39C0-4387-A972-1B50BB36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26243"/>
  </w:style>
  <w:style w:type="character" w:customStyle="1" w:styleId="PlainTextChar">
    <w:name w:val="Plain Text Char"/>
    <w:basedOn w:val="DefaultParagraphFont"/>
    <w:link w:val="PlainText"/>
    <w:uiPriority w:val="99"/>
    <w:semiHidden/>
    <w:rsid w:val="00026243"/>
    <w:rPr>
      <w:rFonts w:ascii="Calibri" w:hAnsi="Calibri" w:cs="Times New Roman"/>
    </w:rPr>
  </w:style>
  <w:style w:type="paragraph" w:styleId="ListParagraph">
    <w:name w:val="List Paragraph"/>
    <w:basedOn w:val="Normal"/>
    <w:uiPriority w:val="34"/>
    <w:qFormat/>
    <w:rsid w:val="00026243"/>
    <w:pPr>
      <w:ind w:left="720"/>
    </w:pPr>
  </w:style>
  <w:style w:type="paragraph" w:customStyle="1" w:styleId="Default">
    <w:name w:val="Default"/>
    <w:basedOn w:val="Normal"/>
    <w:rsid w:val="00026243"/>
    <w:pPr>
      <w:autoSpaceDE w:val="0"/>
      <w:autoSpaceDN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Jewish Health</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Brandorff, Jennifer</dc:creator>
  <cp:keywords/>
  <dc:description/>
  <cp:lastModifiedBy>Brandorff, Jennifer</cp:lastModifiedBy>
  <cp:revision>4</cp:revision>
  <dcterms:created xsi:type="dcterms:W3CDTF">2019-08-26T18:45:00Z</dcterms:created>
  <dcterms:modified xsi:type="dcterms:W3CDTF">2019-08-26T20:30:00Z</dcterms:modified>
</cp:coreProperties>
</file>